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Informace o provozu podatelny a o podmínkách přijímání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dokumentů na </w:t>
      </w:r>
      <w:r w:rsidR="00505D74">
        <w:rPr>
          <w:rFonts w:ascii="Arial,Bold" w:hAnsi="Arial,Bold" w:cs="Arial,Bold"/>
          <w:b/>
          <w:bCs/>
          <w:color w:val="000000"/>
          <w:sz w:val="28"/>
          <w:szCs w:val="28"/>
        </w:rPr>
        <w:t>Správě a údržbě silnici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Ústeckého kraje</w:t>
      </w:r>
      <w:r w:rsidR="00505D74">
        <w:rPr>
          <w:rFonts w:ascii="Arial,Bold" w:hAnsi="Arial,Bold" w:cs="Arial,Bold"/>
          <w:b/>
          <w:bCs/>
          <w:color w:val="000000"/>
          <w:sz w:val="28"/>
          <w:szCs w:val="28"/>
        </w:rPr>
        <w:t>, příspěvkové organizace (dále též „SÚS ÚK“)</w:t>
      </w:r>
    </w:p>
    <w:p w:rsidR="0067330D" w:rsidRDefault="0067330D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8E148C" w:rsidRDefault="00505D74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SÚS ÚK</w:t>
      </w:r>
      <w:r w:rsidR="008E148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vede</w:t>
      </w:r>
      <w:r w:rsidR="008E148C">
        <w:rPr>
          <w:rFonts w:ascii="Arial" w:hAnsi="Arial" w:cs="Arial"/>
          <w:color w:val="000000"/>
          <w:sz w:val="24"/>
          <w:szCs w:val="24"/>
        </w:rPr>
        <w:t xml:space="preserve"> v souladu s vyhláškou č. 259/2012 Sb., o</w:t>
      </w:r>
      <w:r w:rsidR="0067330D">
        <w:rPr>
          <w:rFonts w:ascii="Arial" w:hAnsi="Arial" w:cs="Arial"/>
          <w:color w:val="000000"/>
          <w:sz w:val="24"/>
          <w:szCs w:val="24"/>
        </w:rPr>
        <w:t xml:space="preserve"> </w:t>
      </w:r>
      <w:r w:rsidR="008E148C">
        <w:rPr>
          <w:rFonts w:ascii="Arial" w:hAnsi="Arial" w:cs="Arial"/>
          <w:color w:val="000000"/>
          <w:sz w:val="24"/>
          <w:szCs w:val="24"/>
        </w:rPr>
        <w:t>podrobnostech výkonu</w:t>
      </w:r>
      <w:r w:rsidR="00215643">
        <w:rPr>
          <w:rFonts w:ascii="Arial" w:hAnsi="Arial" w:cs="Arial"/>
          <w:color w:val="000000"/>
          <w:sz w:val="24"/>
          <w:szCs w:val="24"/>
        </w:rPr>
        <w:t xml:space="preserve"> </w:t>
      </w:r>
      <w:r w:rsidR="008E148C">
        <w:rPr>
          <w:rFonts w:ascii="Arial" w:hAnsi="Arial" w:cs="Arial"/>
          <w:color w:val="000000"/>
          <w:sz w:val="24"/>
          <w:szCs w:val="24"/>
        </w:rPr>
        <w:t>spisové služby, ve znění pozdějších předpisů pro potřeby</w:t>
      </w:r>
      <w:r w:rsidR="0067330D">
        <w:rPr>
          <w:rFonts w:ascii="Arial" w:hAnsi="Arial" w:cs="Arial"/>
          <w:color w:val="000000"/>
          <w:sz w:val="24"/>
          <w:szCs w:val="24"/>
        </w:rPr>
        <w:t xml:space="preserve"> </w:t>
      </w:r>
      <w:r w:rsidR="008E148C">
        <w:rPr>
          <w:rFonts w:ascii="Arial" w:hAnsi="Arial" w:cs="Arial"/>
          <w:color w:val="000000"/>
          <w:sz w:val="24"/>
          <w:szCs w:val="24"/>
        </w:rPr>
        <w:t>doručování podání na centrální podatelnu a elektronickou podatelnu.</w:t>
      </w:r>
    </w:p>
    <w:p w:rsidR="00505D74" w:rsidRDefault="00505D74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7C016C" w:rsidRDefault="007C016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E148C" w:rsidRPr="007C016C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7C016C">
        <w:rPr>
          <w:rFonts w:ascii="Arial,Bold" w:hAnsi="Arial,Bold" w:cs="Arial,Bold"/>
          <w:b/>
          <w:bCs/>
          <w:color w:val="000000"/>
          <w:sz w:val="28"/>
          <w:szCs w:val="28"/>
        </w:rPr>
        <w:t>Centrální podatelna</w:t>
      </w:r>
    </w:p>
    <w:p w:rsidR="007C016C" w:rsidRDefault="007C016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505D74" w:rsidRPr="00D7244E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4"/>
          <w:szCs w:val="24"/>
        </w:rPr>
      </w:pPr>
      <w:r w:rsidRPr="00D7244E">
        <w:rPr>
          <w:rFonts w:ascii="Arial" w:hAnsi="Arial" w:cs="Arial"/>
          <w:b/>
          <w:color w:val="000000"/>
          <w:sz w:val="24"/>
          <w:szCs w:val="24"/>
        </w:rPr>
        <w:t>Doručovací a korespondenční adresa podatelny</w:t>
      </w:r>
      <w:r w:rsidRPr="00D7244E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: </w:t>
      </w:r>
    </w:p>
    <w:p w:rsidR="008E148C" w:rsidRPr="00D7244E" w:rsidRDefault="00505D74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Cs/>
          <w:color w:val="000000"/>
          <w:sz w:val="24"/>
          <w:szCs w:val="24"/>
        </w:rPr>
      </w:pPr>
      <w:r w:rsidRPr="00D7244E">
        <w:rPr>
          <w:rFonts w:ascii="Arial,Bold" w:hAnsi="Arial,Bold" w:cs="Arial,Bold"/>
          <w:bCs/>
          <w:color w:val="000000"/>
          <w:sz w:val="24"/>
          <w:szCs w:val="24"/>
        </w:rPr>
        <w:t>Správa a údržba Ústeckého kraje, příspěvková organizace</w:t>
      </w:r>
    </w:p>
    <w:p w:rsidR="008E148C" w:rsidRPr="00D7244E" w:rsidRDefault="00505D74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Cs/>
          <w:color w:val="000000"/>
          <w:sz w:val="24"/>
          <w:szCs w:val="24"/>
        </w:rPr>
      </w:pPr>
      <w:r w:rsidRPr="00D7244E">
        <w:rPr>
          <w:rFonts w:ascii="Arial,Bold" w:hAnsi="Arial,Bold" w:cs="Arial,Bold"/>
          <w:bCs/>
          <w:color w:val="000000"/>
          <w:sz w:val="24"/>
          <w:szCs w:val="24"/>
        </w:rPr>
        <w:t>Ruská 260</w:t>
      </w:r>
      <w:r w:rsidR="00930E90">
        <w:rPr>
          <w:rFonts w:ascii="Arial,Bold" w:hAnsi="Arial,Bold" w:cs="Arial,Bold"/>
          <w:bCs/>
          <w:color w:val="000000"/>
          <w:sz w:val="24"/>
          <w:szCs w:val="24"/>
        </w:rPr>
        <w:t xml:space="preserve">, </w:t>
      </w:r>
      <w:r w:rsidRPr="00D7244E">
        <w:rPr>
          <w:rFonts w:ascii="Arial,Bold" w:hAnsi="Arial,Bold" w:cs="Arial,Bold"/>
          <w:bCs/>
          <w:color w:val="000000"/>
          <w:sz w:val="24"/>
          <w:szCs w:val="24"/>
        </w:rPr>
        <w:t xml:space="preserve">417 </w:t>
      </w:r>
      <w:proofErr w:type="gramStart"/>
      <w:r w:rsidRPr="00D7244E">
        <w:rPr>
          <w:rFonts w:ascii="Arial,Bold" w:hAnsi="Arial,Bold" w:cs="Arial,Bold"/>
          <w:bCs/>
          <w:color w:val="000000"/>
          <w:sz w:val="24"/>
          <w:szCs w:val="24"/>
        </w:rPr>
        <w:t>03  Dubí</w:t>
      </w:r>
      <w:proofErr w:type="gramEnd"/>
    </w:p>
    <w:p w:rsidR="00930E90" w:rsidRDefault="00930E90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8E148C" w:rsidRPr="00930E90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b/>
          <w:color w:val="000000"/>
          <w:sz w:val="24"/>
          <w:szCs w:val="24"/>
        </w:rPr>
      </w:pPr>
      <w:r w:rsidRPr="00930E90">
        <w:rPr>
          <w:rFonts w:ascii="Arial" w:hAnsi="Arial" w:cs="Arial"/>
          <w:b/>
          <w:color w:val="000000"/>
          <w:sz w:val="24"/>
          <w:szCs w:val="24"/>
        </w:rPr>
        <w:t>Úřední hodiny podatelny</w:t>
      </w:r>
      <w:r w:rsidR="00806C2F" w:rsidRPr="00930E90">
        <w:rPr>
          <w:rFonts w:ascii="Arial" w:hAnsi="Arial" w:cs="Arial"/>
          <w:b/>
          <w:color w:val="000000"/>
          <w:sz w:val="24"/>
          <w:szCs w:val="24"/>
        </w:rPr>
        <w:t>:</w:t>
      </w:r>
      <w:r w:rsidRPr="00930E9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 </w:t>
      </w:r>
      <w:r w:rsidR="007E2A7D">
        <w:rPr>
          <w:rFonts w:ascii="Arial" w:hAnsi="Arial" w:cs="Arial"/>
          <w:color w:val="000000"/>
          <w:sz w:val="24"/>
          <w:szCs w:val="24"/>
        </w:rPr>
        <w:t>– Čt</w:t>
      </w:r>
      <w:r w:rsidR="007E2A7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7:</w:t>
      </w:r>
      <w:r w:rsidR="00505D7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0 – </w:t>
      </w:r>
      <w:r w:rsidR="00806C2F">
        <w:rPr>
          <w:rFonts w:ascii="Arial" w:hAnsi="Arial" w:cs="Arial"/>
          <w:color w:val="000000"/>
          <w:sz w:val="24"/>
          <w:szCs w:val="24"/>
        </w:rPr>
        <w:t>14:</w:t>
      </w:r>
      <w:r w:rsidR="007E2A7D">
        <w:rPr>
          <w:rFonts w:ascii="Arial" w:hAnsi="Arial" w:cs="Arial"/>
          <w:color w:val="000000"/>
          <w:sz w:val="24"/>
          <w:szCs w:val="24"/>
        </w:rPr>
        <w:t>0</w:t>
      </w:r>
      <w:r w:rsidR="00806C2F">
        <w:rPr>
          <w:rFonts w:ascii="Arial" w:hAnsi="Arial" w:cs="Arial"/>
          <w:color w:val="000000"/>
          <w:sz w:val="24"/>
          <w:szCs w:val="24"/>
        </w:rPr>
        <w:t>0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Pá </w:t>
      </w:r>
      <w:r w:rsidR="00806C2F">
        <w:rPr>
          <w:rFonts w:ascii="Arial" w:hAnsi="Arial" w:cs="Arial"/>
          <w:color w:val="000000"/>
          <w:sz w:val="24"/>
          <w:szCs w:val="24"/>
        </w:rPr>
        <w:tab/>
      </w:r>
      <w:r w:rsidR="007E2A7D">
        <w:rPr>
          <w:rFonts w:ascii="Arial" w:hAnsi="Arial" w:cs="Arial"/>
          <w:color w:val="000000"/>
          <w:sz w:val="24"/>
          <w:szCs w:val="24"/>
        </w:rPr>
        <w:tab/>
      </w:r>
      <w:r w:rsidR="00806C2F">
        <w:rPr>
          <w:rFonts w:ascii="Arial" w:hAnsi="Arial" w:cs="Arial"/>
          <w:color w:val="000000"/>
          <w:sz w:val="24"/>
          <w:szCs w:val="24"/>
        </w:rPr>
        <w:t>7:00 – 12:00</w:t>
      </w:r>
    </w:p>
    <w:p w:rsidR="00806C2F" w:rsidRDefault="00806C2F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8E148C" w:rsidRPr="00930E90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b/>
          <w:color w:val="000000"/>
          <w:sz w:val="24"/>
          <w:szCs w:val="24"/>
        </w:rPr>
      </w:pPr>
      <w:r w:rsidRPr="00930E90">
        <w:rPr>
          <w:rFonts w:ascii="Arial" w:hAnsi="Arial" w:cs="Arial"/>
          <w:b/>
          <w:color w:val="000000"/>
          <w:sz w:val="24"/>
          <w:szCs w:val="24"/>
        </w:rPr>
        <w:t>Důsledky vad doručených dokumentů: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výše uvedeném pracovišti jsou přijímána podání doručená v listinné podobě</w:t>
      </w:r>
      <w:r w:rsidR="002156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(analogová podoba) prostřednictvím držitele poštovní licence, kurýrem a osobně. V</w:t>
      </w:r>
      <w:r w:rsidR="00D724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případě, že doručený dokument v analogové podobě je neúplný (z hlediska úplnosti</w:t>
      </w:r>
      <w:r w:rsidR="00D724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podání podatelna posuzuje pouze celistvost a nepoškozenost doručované zásilky</w:t>
      </w:r>
      <w:r w:rsidR="00D724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nikoli úplnost z hlediska obsahu a obsahových náležitostí podání) nebo nečitelný a je</w:t>
      </w:r>
      <w:r w:rsidR="00D724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možné určit odesílatele dokumentu a jeho kontaktní údaje, bude odesílatel o zjištěné</w:t>
      </w:r>
      <w:r w:rsidR="00D7244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vadě vyrozuměn a bude stanoven další postup pro odstranění vad. Nepodaří-li se vadu</w:t>
      </w:r>
      <w:r w:rsidR="00806C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odstranit nebo není-li možné určit odesílatele dokumentu a jeho kontaktní údaje,</w:t>
      </w:r>
      <w:r w:rsidR="00806C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poškozený dokument se dále nezpracovává.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984037" w:rsidRDefault="00984037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8"/>
          <w:szCs w:val="28"/>
          <w:highlight w:val="yellow"/>
        </w:rPr>
      </w:pP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0B5C17">
        <w:rPr>
          <w:rFonts w:ascii="Arial,Bold" w:hAnsi="Arial,Bold" w:cs="Arial,Bold"/>
          <w:b/>
          <w:bCs/>
          <w:color w:val="000000"/>
          <w:sz w:val="28"/>
          <w:szCs w:val="28"/>
        </w:rPr>
        <w:t>Elektronická podatelna</w:t>
      </w:r>
    </w:p>
    <w:p w:rsidR="007C016C" w:rsidRPr="000B5C17" w:rsidRDefault="007C016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,Bold" w:hAnsi="Arial,Bold" w:cs="Arial,Bold"/>
          <w:b/>
          <w:bCs/>
          <w:color w:val="000000"/>
          <w:sz w:val="28"/>
          <w:szCs w:val="28"/>
        </w:rPr>
      </w:pP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>Elektronická podatelna sídlí na stejné adrese jako centrální podatelna (viz výše).</w:t>
      </w: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FF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 xml:space="preserve">Elektronická adresa podatelny: </w:t>
      </w:r>
      <w:r w:rsidR="0067330D" w:rsidRPr="000B5C17">
        <w:rPr>
          <w:rFonts w:ascii="Arial" w:hAnsi="Arial" w:cs="Arial"/>
          <w:b/>
          <w:color w:val="0000FF"/>
          <w:sz w:val="24"/>
          <w:szCs w:val="24"/>
        </w:rPr>
        <w:t>dubi.tp</w:t>
      </w:r>
      <w:r w:rsidRPr="000B5C17">
        <w:rPr>
          <w:rFonts w:ascii="Arial" w:hAnsi="Arial" w:cs="Arial"/>
          <w:b/>
          <w:color w:val="0000FF"/>
          <w:sz w:val="24"/>
          <w:szCs w:val="24"/>
        </w:rPr>
        <w:t>@</w:t>
      </w:r>
      <w:r w:rsidR="0067330D" w:rsidRPr="000B5C17">
        <w:rPr>
          <w:rFonts w:ascii="Arial" w:hAnsi="Arial" w:cs="Arial"/>
          <w:b/>
          <w:color w:val="0000FF"/>
          <w:sz w:val="24"/>
          <w:szCs w:val="24"/>
        </w:rPr>
        <w:t>susuk</w:t>
      </w:r>
      <w:r w:rsidRPr="000B5C17">
        <w:rPr>
          <w:rFonts w:ascii="Arial" w:hAnsi="Arial" w:cs="Arial"/>
          <w:b/>
          <w:color w:val="0000FF"/>
          <w:sz w:val="24"/>
          <w:szCs w:val="24"/>
        </w:rPr>
        <w:t>.cz</w:t>
      </w: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 xml:space="preserve">ID datové schránky: </w:t>
      </w:r>
      <w:r w:rsidR="0067330D" w:rsidRPr="000B5C17">
        <w:rPr>
          <w:rFonts w:ascii="Arial" w:hAnsi="Arial" w:cs="Arial"/>
          <w:b/>
          <w:color w:val="000000"/>
          <w:sz w:val="24"/>
          <w:szCs w:val="24"/>
        </w:rPr>
        <w:t>6hevxje</w:t>
      </w:r>
      <w:r w:rsidR="0067330D" w:rsidRPr="000B5C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7330D" w:rsidRPr="000B5C17" w:rsidRDefault="0067330D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</w:rPr>
      </w:pP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>Dokument v digitální podobě (písemný, zvukový nebo obrazový záznam vytvořený</w:t>
      </w: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>prostředky informační techniky) lze doručit zejména:</w:t>
      </w: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5C17">
        <w:rPr>
          <w:rFonts w:ascii="Wingdings" w:hAnsi="Wingdings" w:cs="Wingdings"/>
          <w:color w:val="000000"/>
          <w:sz w:val="20"/>
          <w:szCs w:val="20"/>
        </w:rPr>
        <w:t></w:t>
      </w:r>
      <w:r w:rsidRPr="000B5C17">
        <w:rPr>
          <w:rFonts w:ascii="Wingdings" w:hAnsi="Wingdings" w:cs="Wingdings"/>
          <w:color w:val="000000"/>
          <w:sz w:val="20"/>
          <w:szCs w:val="20"/>
        </w:rPr>
        <w:t></w:t>
      </w:r>
      <w:r w:rsidRPr="000B5C17">
        <w:rPr>
          <w:rFonts w:ascii="Arial" w:hAnsi="Arial" w:cs="Arial"/>
          <w:b/>
          <w:color w:val="000000"/>
          <w:sz w:val="24"/>
          <w:szCs w:val="24"/>
        </w:rPr>
        <w:t>prostřednictvím informačního systému datových schránek,</w:t>
      </w: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5C17">
        <w:rPr>
          <w:rFonts w:ascii="Wingdings" w:hAnsi="Wingdings" w:cs="Wingdings"/>
          <w:b/>
          <w:color w:val="000000"/>
          <w:sz w:val="20"/>
          <w:szCs w:val="20"/>
        </w:rPr>
        <w:t></w:t>
      </w:r>
      <w:r w:rsidRPr="000B5C17">
        <w:rPr>
          <w:rFonts w:ascii="Wingdings" w:hAnsi="Wingdings" w:cs="Wingdings"/>
          <w:b/>
          <w:color w:val="000000"/>
          <w:sz w:val="20"/>
          <w:szCs w:val="20"/>
        </w:rPr>
        <w:t></w:t>
      </w:r>
      <w:r w:rsidRPr="000B5C17">
        <w:rPr>
          <w:rFonts w:ascii="Arial" w:hAnsi="Arial" w:cs="Arial"/>
          <w:b/>
          <w:color w:val="000000"/>
          <w:sz w:val="24"/>
          <w:szCs w:val="24"/>
        </w:rPr>
        <w:t>zasláním e-mailové zprávy na elektronickou adresu příslušné podatelny,</w:t>
      </w:r>
    </w:p>
    <w:p w:rsidR="0067330D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5C17">
        <w:rPr>
          <w:rFonts w:ascii="Wingdings" w:hAnsi="Wingdings" w:cs="Wingdings"/>
          <w:b/>
          <w:color w:val="000000"/>
          <w:sz w:val="20"/>
          <w:szCs w:val="20"/>
        </w:rPr>
        <w:t></w:t>
      </w:r>
      <w:r w:rsidRPr="000B5C17">
        <w:rPr>
          <w:rFonts w:ascii="Wingdings" w:hAnsi="Wingdings" w:cs="Wingdings"/>
          <w:b/>
          <w:color w:val="000000"/>
          <w:sz w:val="20"/>
          <w:szCs w:val="20"/>
        </w:rPr>
        <w:t></w:t>
      </w:r>
      <w:r w:rsidRPr="000B5C17">
        <w:rPr>
          <w:rFonts w:ascii="Arial" w:hAnsi="Arial" w:cs="Arial"/>
          <w:b/>
          <w:color w:val="000000"/>
          <w:sz w:val="24"/>
          <w:szCs w:val="24"/>
        </w:rPr>
        <w:t>na přenosném technickém nosiči dat.</w:t>
      </w:r>
    </w:p>
    <w:p w:rsidR="003F2C11" w:rsidRPr="000B5C17" w:rsidRDefault="003F2C11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Pr="000B5C17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0B5C17">
        <w:rPr>
          <w:rFonts w:ascii="Arial" w:hAnsi="Arial" w:cs="Arial"/>
          <w:color w:val="000000"/>
          <w:sz w:val="24"/>
          <w:szCs w:val="24"/>
        </w:rPr>
        <w:t>Jednou zprávou lze učinit pouze jedno podání. A pokud je součástí jednoho podání</w:t>
      </w:r>
    </w:p>
    <w:p w:rsidR="008E148C" w:rsidRPr="007D26AA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0B5C17">
        <w:rPr>
          <w:rFonts w:ascii="Arial" w:hAnsi="Arial" w:cs="Arial"/>
          <w:color w:val="000000"/>
          <w:sz w:val="24"/>
          <w:szCs w:val="24"/>
        </w:rPr>
        <w:t>více elektronických souborů, musí být zřejmé, který soubor je vlastním podáním a které</w:t>
      </w:r>
      <w:r w:rsidR="0067330D" w:rsidRPr="000B5C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5C17">
        <w:rPr>
          <w:rFonts w:ascii="Arial" w:hAnsi="Arial" w:cs="Arial"/>
          <w:color w:val="000000"/>
          <w:sz w:val="24"/>
          <w:szCs w:val="24"/>
        </w:rPr>
        <w:t>soubory jsou jeho elektronickými přílohami</w:t>
      </w:r>
      <w:r w:rsidR="0067330D" w:rsidRPr="000B5C17">
        <w:rPr>
          <w:rFonts w:ascii="Arial" w:hAnsi="Arial" w:cs="Arial"/>
          <w:color w:val="000000"/>
          <w:sz w:val="24"/>
          <w:szCs w:val="24"/>
        </w:rPr>
        <w:t>.</w:t>
      </w:r>
    </w:p>
    <w:p w:rsidR="00FC475C" w:rsidRPr="007D26AA" w:rsidRDefault="00FC475C" w:rsidP="003F2C11">
      <w:pPr>
        <w:autoSpaceDE w:val="0"/>
        <w:autoSpaceDN w:val="0"/>
        <w:adjustRightInd w:val="0"/>
        <w:spacing w:after="0" w:line="240" w:lineRule="auto"/>
        <w:ind w:right="425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984037" w:rsidRDefault="00984037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b/>
          <w:color w:val="000000"/>
          <w:sz w:val="24"/>
          <w:szCs w:val="24"/>
        </w:rPr>
        <w:lastRenderedPageBreak/>
        <w:t>Podmínky doručování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b/>
          <w:color w:val="000000"/>
          <w:sz w:val="24"/>
          <w:szCs w:val="24"/>
        </w:rPr>
        <w:t>prostřednictvím Informačního systému datových schránek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>V rámci jedné datové zprávy je možné zaslat obsah o velikosti 20 MB v</w:t>
      </w:r>
      <w:r w:rsidR="000F0BDA">
        <w:rPr>
          <w:rFonts w:ascii="Arial" w:hAnsi="Arial" w:cs="Arial"/>
          <w:color w:val="000000"/>
          <w:sz w:val="24"/>
          <w:szCs w:val="24"/>
        </w:rPr>
        <w:t> </w:t>
      </w:r>
      <w:r w:rsidRPr="002029CB">
        <w:rPr>
          <w:rFonts w:ascii="Arial" w:hAnsi="Arial" w:cs="Arial"/>
          <w:color w:val="000000"/>
          <w:sz w:val="24"/>
          <w:szCs w:val="24"/>
        </w:rPr>
        <w:t>následujících</w:t>
      </w:r>
      <w:r w:rsidR="000F0BDA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029CB">
        <w:rPr>
          <w:rFonts w:ascii="Arial" w:hAnsi="Arial" w:cs="Arial"/>
          <w:color w:val="000000"/>
          <w:sz w:val="24"/>
          <w:szCs w:val="24"/>
        </w:rPr>
        <w:t>datových formátech: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Statické textové dokumenty a statické kombinované textové a obrazové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>dokumenty: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PDF, verze 1.7 a vyšší,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PDF/A, ISO 19005,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TXT,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RTF,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DOC, dokument ve formátu textového editoru Microsoft Word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>verze 6.0 a vyšší,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DOCX, dokument ve formátu textového editoru Microsoft Word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>verze 6.0 a vyšší,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XLS/XLSX.</w:t>
      </w:r>
    </w:p>
    <w:p w:rsidR="00FC475C" w:rsidRPr="002029CB" w:rsidRDefault="00FC475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Statické obrazové dokumenty: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PNG, ISO/IEC 15948,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TIF/TIFF, revize 6 – nekomprimovaný,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JPG/JPEG/JFIF, ISO/IEC 10918.</w:t>
      </w:r>
    </w:p>
    <w:p w:rsidR="00FC475C" w:rsidRPr="002029CB" w:rsidRDefault="00FC475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Dynamické obrazové dokumenty: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MPEG-2, ISO/IEC 13818,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MPEG-1, ISO/IEC 11172,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GIF.</w:t>
      </w:r>
    </w:p>
    <w:p w:rsidR="00FC475C" w:rsidRPr="002029CB" w:rsidRDefault="00FC475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Zvukové dokumenty: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MPEG-1 Audio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Layer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 II nebo MPEG-2 Audio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Layer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 II (MP2),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MPEG-1 Audio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Layer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 III nebo MPEG-2 Audio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Layer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 III (MP3),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WAV, PCM.</w:t>
      </w:r>
    </w:p>
    <w:p w:rsidR="00FC475C" w:rsidRPr="002029CB" w:rsidRDefault="00FC475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Wingdings" w:hAnsi="Wingdings" w:cs="Wingdings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Databáze:</w:t>
      </w:r>
    </w:p>
    <w:p w:rsidR="0087577A" w:rsidRPr="002029CB" w:rsidRDefault="008E148C" w:rsidP="003F2C11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Symbol" w:hAnsi="Symbol" w:cs="Symbol"/>
          <w:color w:val="000000"/>
          <w:sz w:val="20"/>
          <w:szCs w:val="20"/>
        </w:rPr>
        <w:t></w:t>
      </w:r>
      <w:r w:rsidRPr="002029CB">
        <w:rPr>
          <w:rFonts w:ascii="Symbol" w:hAnsi="Symbol" w:cs="Symbol"/>
          <w:color w:val="000000"/>
          <w:sz w:val="20"/>
          <w:szCs w:val="20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>XML, kde součástí předávaného dokumentu v datovém formátu</w:t>
      </w:r>
      <w:r w:rsidR="00FC475C"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XML je popis </w:t>
      </w:r>
    </w:p>
    <w:p w:rsidR="008E148C" w:rsidRPr="002029CB" w:rsidRDefault="0087577A" w:rsidP="003F2C11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 xml:space="preserve">  </w:t>
      </w:r>
      <w:r w:rsidR="008E148C" w:rsidRPr="002029CB">
        <w:rPr>
          <w:rFonts w:ascii="Arial" w:hAnsi="Arial" w:cs="Arial"/>
          <w:color w:val="000000"/>
          <w:sz w:val="24"/>
          <w:szCs w:val="24"/>
        </w:rPr>
        <w:t>jeho struktury pomocí schématu XML nebo</w:t>
      </w:r>
      <w:r w:rsidR="00FC475C"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Document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 Type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Definition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 (DTD).</w:t>
      </w:r>
    </w:p>
    <w:p w:rsidR="00FC475C" w:rsidRPr="002029CB" w:rsidRDefault="00FC475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b/>
          <w:color w:val="000000"/>
          <w:sz w:val="24"/>
          <w:szCs w:val="24"/>
        </w:rPr>
        <w:t>Podmínky doručování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b/>
          <w:color w:val="000000"/>
          <w:sz w:val="24"/>
          <w:szCs w:val="24"/>
        </w:rPr>
        <w:t>prostřednictvím veřejné datové sítě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 (zaslané e-mailem na</w:t>
      </w:r>
      <w:r w:rsidR="003F2C11"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elektronickou adresu podatelny)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t>V rámci jednoho podání je možné zaslat obsah o velikosti 20 MB v</w:t>
      </w:r>
      <w:r w:rsidR="00215643">
        <w:rPr>
          <w:rFonts w:ascii="Arial" w:hAnsi="Arial" w:cs="Arial"/>
          <w:color w:val="000000"/>
          <w:sz w:val="24"/>
          <w:szCs w:val="24"/>
        </w:rPr>
        <w:t> </w:t>
      </w:r>
      <w:r w:rsidRPr="002029CB">
        <w:rPr>
          <w:rFonts w:ascii="Arial" w:hAnsi="Arial" w:cs="Arial"/>
          <w:color w:val="000000"/>
          <w:sz w:val="24"/>
          <w:szCs w:val="24"/>
        </w:rPr>
        <w:t>následujících</w:t>
      </w:r>
      <w:r w:rsidR="002156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datových formátech:</w:t>
      </w:r>
    </w:p>
    <w:p w:rsidR="004A29E9" w:rsidRDefault="008E148C" w:rsidP="004A29E9">
      <w:pPr>
        <w:autoSpaceDE w:val="0"/>
        <w:autoSpaceDN w:val="0"/>
        <w:adjustRightInd w:val="0"/>
        <w:spacing w:after="0" w:line="240" w:lineRule="auto"/>
        <w:ind w:left="567" w:right="425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xml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zfo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htl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html,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odt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ods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odp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txt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rtf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doc,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docx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xls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xlsx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 xml:space="preserve">, ppt,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pptx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>,</w:t>
      </w:r>
      <w:r w:rsidR="004A29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jpg</w:t>
      </w:r>
      <w:proofErr w:type="spellEnd"/>
      <w:r w:rsidRPr="002029CB">
        <w:rPr>
          <w:rFonts w:ascii="Arial" w:hAnsi="Arial" w:cs="Arial"/>
          <w:color w:val="000000"/>
          <w:sz w:val="24"/>
          <w:szCs w:val="24"/>
        </w:rPr>
        <w:t>,</w:t>
      </w:r>
      <w:r w:rsidR="004A29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148C" w:rsidRPr="002029CB" w:rsidRDefault="004A29E9" w:rsidP="004A29E9">
      <w:pPr>
        <w:autoSpaceDE w:val="0"/>
        <w:autoSpaceDN w:val="0"/>
        <w:adjustRightInd w:val="0"/>
        <w:spacing w:after="0" w:line="240" w:lineRule="auto"/>
        <w:ind w:left="567" w:right="425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jpeg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jfif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png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tif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tiff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gif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mpeg1, mpeg2,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wav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mp2, mp3,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isdoc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E148C" w:rsidRPr="002029CB">
        <w:rPr>
          <w:rFonts w:ascii="Arial" w:hAnsi="Arial" w:cs="Arial"/>
          <w:color w:val="000000"/>
          <w:sz w:val="24"/>
          <w:szCs w:val="24"/>
        </w:rPr>
        <w:t>isdocx</w:t>
      </w:r>
      <w:proofErr w:type="spellEnd"/>
      <w:r w:rsidR="008E148C" w:rsidRPr="002029CB">
        <w:rPr>
          <w:rFonts w:ascii="Arial" w:hAnsi="Arial" w:cs="Arial"/>
          <w:color w:val="000000"/>
          <w:sz w:val="24"/>
          <w:szCs w:val="24"/>
        </w:rPr>
        <w:t>.</w:t>
      </w:r>
    </w:p>
    <w:p w:rsidR="0087577A" w:rsidRPr="002029CB" w:rsidRDefault="0087577A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b/>
          <w:color w:val="000000"/>
          <w:sz w:val="24"/>
          <w:szCs w:val="24"/>
        </w:rPr>
        <w:t>Technické parametry technických nosičů dat</w:t>
      </w:r>
      <w:r w:rsidRPr="002029CB">
        <w:rPr>
          <w:rFonts w:ascii="Arial" w:hAnsi="Arial" w:cs="Arial"/>
          <w:color w:val="000000"/>
          <w:sz w:val="24"/>
          <w:szCs w:val="24"/>
        </w:rPr>
        <w:t>:</w:t>
      </w:r>
    </w:p>
    <w:p w:rsidR="008E148C" w:rsidRPr="002029CB" w:rsidRDefault="008E148C" w:rsidP="00215643">
      <w:pPr>
        <w:autoSpaceDE w:val="0"/>
        <w:autoSpaceDN w:val="0"/>
        <w:adjustRightInd w:val="0"/>
        <w:spacing w:after="0" w:line="240" w:lineRule="auto"/>
        <w:ind w:left="426" w:right="425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Wingdings" w:hAnsi="Wingdings" w:cs="Wingdings"/>
          <w:color w:val="000000"/>
          <w:sz w:val="24"/>
          <w:szCs w:val="24"/>
        </w:rPr>
        <w:t></w:t>
      </w:r>
      <w:r w:rsidRPr="002029CB">
        <w:rPr>
          <w:rFonts w:ascii="Wingdings" w:hAnsi="Wingdings" w:cs="Wingdings"/>
          <w:color w:val="000000"/>
          <w:sz w:val="24"/>
          <w:szCs w:val="24"/>
        </w:rPr>
        <w:t>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přípustným přenosným technickým nosičem dat je CD, DVD nebo USB </w:t>
      </w:r>
      <w:proofErr w:type="spellStart"/>
      <w:r w:rsidRPr="002029CB">
        <w:rPr>
          <w:rFonts w:ascii="Arial" w:hAnsi="Arial" w:cs="Arial"/>
          <w:color w:val="000000"/>
          <w:sz w:val="24"/>
          <w:szCs w:val="24"/>
        </w:rPr>
        <w:t>flash</w:t>
      </w:r>
      <w:proofErr w:type="spellEnd"/>
      <w:r w:rsidR="002156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disk, který se vrací pouze na výslovnou žádost uplatněnou při jeho podání</w:t>
      </w:r>
      <w:r w:rsidR="002156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na příslušné podatelně.</w:t>
      </w:r>
    </w:p>
    <w:p w:rsidR="007D26AA" w:rsidRPr="002029CB" w:rsidRDefault="007D26AA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984037" w:rsidRPr="002029CB" w:rsidRDefault="00984037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9CB">
        <w:rPr>
          <w:rFonts w:ascii="Arial" w:hAnsi="Arial" w:cs="Arial"/>
          <w:b/>
          <w:color w:val="000000"/>
          <w:sz w:val="24"/>
          <w:szCs w:val="24"/>
        </w:rPr>
        <w:t>Způsob potvrzení elektronického podání zaslaného na elektronickou adresu podatelny</w:t>
      </w: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color w:val="000000"/>
          <w:sz w:val="24"/>
          <w:szCs w:val="24"/>
        </w:rPr>
        <w:lastRenderedPageBreak/>
        <w:t>Obsah zprávy je dán</w:t>
      </w:r>
      <w:r w:rsidR="000D2C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výsledkem prvotních kontrol podání z hlediska jeho čitelnosti, přítomnosti podpisu</w:t>
      </w:r>
      <w:r w:rsidR="000D2C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apod., a není potvrzením splnění náležitostí podání podle právních předpisů.</w:t>
      </w:r>
    </w:p>
    <w:p w:rsidR="008D6D98" w:rsidRPr="002029CB" w:rsidRDefault="008D6D98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Pr="002029CB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9CB">
        <w:rPr>
          <w:rFonts w:ascii="Arial" w:hAnsi="Arial" w:cs="Arial"/>
          <w:b/>
          <w:color w:val="000000"/>
          <w:sz w:val="24"/>
          <w:szCs w:val="24"/>
        </w:rPr>
        <w:t>Postup v případě zjištění závad u přijatého podání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2029CB">
        <w:rPr>
          <w:rFonts w:ascii="Arial" w:hAnsi="Arial" w:cs="Arial"/>
          <w:sz w:val="24"/>
          <w:szCs w:val="24"/>
        </w:rPr>
        <w:t>Pokud dokument v digitální podobě vč. datové zprávy, v níž je obsažen, nelze</w:t>
      </w:r>
      <w:r w:rsidR="009278C7" w:rsidRPr="002029CB">
        <w:rPr>
          <w:rFonts w:ascii="Arial" w:hAnsi="Arial" w:cs="Arial"/>
          <w:sz w:val="24"/>
          <w:szCs w:val="24"/>
        </w:rPr>
        <w:t xml:space="preserve"> </w:t>
      </w:r>
      <w:r w:rsidRPr="002029CB">
        <w:rPr>
          <w:rFonts w:ascii="Arial" w:hAnsi="Arial" w:cs="Arial"/>
          <w:sz w:val="24"/>
          <w:szCs w:val="24"/>
        </w:rPr>
        <w:t>zobrazit (není čitelný), obsahuje škodlivý kód (chybný datový formát nebo počítačový</w:t>
      </w:r>
      <w:r w:rsidR="00984037" w:rsidRPr="002029CB">
        <w:rPr>
          <w:rFonts w:ascii="Arial" w:hAnsi="Arial" w:cs="Arial"/>
          <w:sz w:val="24"/>
          <w:szCs w:val="24"/>
        </w:rPr>
        <w:t xml:space="preserve"> </w:t>
      </w:r>
      <w:r w:rsidRPr="002029CB">
        <w:rPr>
          <w:rFonts w:ascii="Arial" w:hAnsi="Arial" w:cs="Arial"/>
          <w:sz w:val="24"/>
          <w:szCs w:val="24"/>
        </w:rPr>
        <w:t>program, který je způsobilý přivodit škodu na informačním systému), není v</w:t>
      </w:r>
      <w:r w:rsidR="00984037" w:rsidRPr="002029CB">
        <w:rPr>
          <w:rFonts w:ascii="Arial" w:hAnsi="Arial" w:cs="Arial"/>
          <w:sz w:val="24"/>
          <w:szCs w:val="24"/>
        </w:rPr>
        <w:t> </w:t>
      </w:r>
      <w:r w:rsidRPr="002029CB">
        <w:rPr>
          <w:rFonts w:ascii="Arial" w:hAnsi="Arial" w:cs="Arial"/>
          <w:sz w:val="24"/>
          <w:szCs w:val="24"/>
        </w:rPr>
        <w:t>datovém</w:t>
      </w:r>
      <w:r w:rsidR="00984037" w:rsidRPr="002029CB">
        <w:rPr>
          <w:rFonts w:ascii="Arial" w:hAnsi="Arial" w:cs="Arial"/>
          <w:sz w:val="24"/>
          <w:szCs w:val="24"/>
        </w:rPr>
        <w:t xml:space="preserve"> </w:t>
      </w:r>
      <w:r w:rsidRPr="002029CB">
        <w:rPr>
          <w:rFonts w:ascii="Arial" w:hAnsi="Arial" w:cs="Arial"/>
          <w:sz w:val="24"/>
          <w:szCs w:val="24"/>
        </w:rPr>
        <w:t xml:space="preserve">formátu nebo není uložen na přenosném technickém nosiči dat, na kterém </w:t>
      </w:r>
      <w:r w:rsidR="008D6D98" w:rsidRPr="002029CB">
        <w:rPr>
          <w:rFonts w:ascii="Arial" w:hAnsi="Arial" w:cs="Arial"/>
          <w:sz w:val="24"/>
          <w:szCs w:val="24"/>
        </w:rPr>
        <w:t>SÚS ÚK</w:t>
      </w:r>
      <w:r w:rsidR="00984037" w:rsidRPr="002029CB">
        <w:rPr>
          <w:rFonts w:ascii="Arial" w:hAnsi="Arial" w:cs="Arial"/>
          <w:sz w:val="24"/>
          <w:szCs w:val="24"/>
        </w:rPr>
        <w:t xml:space="preserve"> </w:t>
      </w:r>
      <w:r w:rsidRPr="002029CB">
        <w:rPr>
          <w:rFonts w:ascii="Arial" w:hAnsi="Arial" w:cs="Arial"/>
          <w:sz w:val="24"/>
          <w:szCs w:val="24"/>
        </w:rPr>
        <w:t>přijímá dokumenty v digitální podobě, bude o této skutečnosti odesílatel, pokud je</w:t>
      </w:r>
      <w:r w:rsidR="00984037" w:rsidRPr="002029CB">
        <w:rPr>
          <w:rFonts w:ascii="Arial" w:hAnsi="Arial" w:cs="Arial"/>
          <w:sz w:val="24"/>
          <w:szCs w:val="24"/>
        </w:rPr>
        <w:t xml:space="preserve"> </w:t>
      </w:r>
      <w:r w:rsidRPr="002029CB">
        <w:rPr>
          <w:rFonts w:ascii="Arial" w:hAnsi="Arial" w:cs="Arial"/>
          <w:sz w:val="24"/>
          <w:szCs w:val="24"/>
        </w:rPr>
        <w:t>znám, vyrozuměn.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 Není-li </w:t>
      </w:r>
      <w:r w:rsidR="008D6D98" w:rsidRPr="002029CB">
        <w:rPr>
          <w:rFonts w:ascii="Arial" w:hAnsi="Arial" w:cs="Arial"/>
          <w:color w:val="000000"/>
          <w:sz w:val="24"/>
          <w:szCs w:val="24"/>
        </w:rPr>
        <w:t>SÚS ÚK schopna</w:t>
      </w:r>
      <w:r w:rsidRPr="002029CB">
        <w:rPr>
          <w:rFonts w:ascii="Arial" w:hAnsi="Arial" w:cs="Arial"/>
          <w:color w:val="000000"/>
          <w:sz w:val="24"/>
          <w:szCs w:val="24"/>
        </w:rPr>
        <w:t xml:space="preserve"> určit odesílatele nebo nepodaří-li se</w:t>
      </w:r>
      <w:r w:rsidR="009278C7"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ve spolupráci s odesílatelem vadu doručeného dokumentu odstranit, dokument se dále</w:t>
      </w:r>
      <w:r w:rsidR="008D6D98" w:rsidRPr="002029CB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9CB">
        <w:rPr>
          <w:rFonts w:ascii="Arial" w:hAnsi="Arial" w:cs="Arial"/>
          <w:color w:val="000000"/>
          <w:sz w:val="24"/>
          <w:szCs w:val="24"/>
        </w:rPr>
        <w:t>nezpracovává.</w:t>
      </w:r>
    </w:p>
    <w:p w:rsidR="008D6D98" w:rsidRDefault="008D6D98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Podání v elektronické podobě: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Fyzická osoba, podnikající fyzická osoba, právnická osoba použije při podepisování</w:t>
      </w:r>
      <w:r w:rsidR="00156B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minimálně zaručený elektronický podpis založený na kvalifikovaném certifikátu.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Ostatní subjekty při výběru typu elektronického podpisu postupují v</w:t>
      </w:r>
      <w:r w:rsidR="003F2C11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souladu</w:t>
      </w:r>
      <w:r w:rsidR="003F2C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 ustanovením § 5 a § 6 zákona č. 297/2016 Sb., o službách vytvářejících důvěru pro</w:t>
      </w:r>
      <w:r w:rsidR="003F2C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elektronické transakce, ve znění pozdějších předpisů.</w:t>
      </w: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Podání lze učinit také jiným technicky možným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způsobem (např. elektronicky bez uznávaného elektronického podpisu). Toto podání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je však třeba do pěti dnů potvrdit nebo doplnit řádným způsobem, jinak takový úkon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nelze považovat za podání.</w:t>
      </w:r>
    </w:p>
    <w:p w:rsidR="002506A5" w:rsidRDefault="002506A5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E148C" w:rsidRDefault="008E148C" w:rsidP="003F2C11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Elektronická podání, která nemusí být podepsána uznávaným elektronickým</w:t>
      </w:r>
      <w:r w:rsidR="00504A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podpisem:</w:t>
      </w:r>
    </w:p>
    <w:p w:rsidR="003F2C11" w:rsidRDefault="008E148C" w:rsidP="00E87630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Žádost o poskytnutí informace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podle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zákona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č. 106/1999 Sb., 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svobodném</w:t>
      </w:r>
      <w:r w:rsidR="003F2C1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E148C" w:rsidRDefault="008E148C" w:rsidP="00E87630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přístupu k informacím, ve znění pozdějších předpisů.</w:t>
      </w:r>
    </w:p>
    <w:p w:rsidR="007E273E" w:rsidRDefault="007E273E" w:rsidP="00E87630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Žádost o poskytnutí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informace 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podle</w:t>
      </w:r>
      <w:proofErr w:type="gramEnd"/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zákona č, 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106/1999 Sb. o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svobodném </w:t>
      </w:r>
    </w:p>
    <w:p w:rsidR="007E273E" w:rsidRDefault="00E87630" w:rsidP="00E87630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</w:t>
      </w:r>
      <w:r w:rsidR="007E273E">
        <w:rPr>
          <w:rFonts w:ascii="Arial" w:hAnsi="Arial" w:cs="Arial"/>
          <w:color w:val="000000"/>
          <w:sz w:val="24"/>
          <w:szCs w:val="24"/>
        </w:rPr>
        <w:t>řístupu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k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informacím,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ve znění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273E">
        <w:rPr>
          <w:rFonts w:ascii="Arial" w:hAnsi="Arial" w:cs="Arial"/>
          <w:color w:val="000000"/>
          <w:sz w:val="24"/>
          <w:szCs w:val="24"/>
        </w:rPr>
        <w:t>pozdějších předpisů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E273E">
        <w:rPr>
          <w:rFonts w:ascii="Arial" w:hAnsi="Arial" w:cs="Arial"/>
          <w:color w:val="000000"/>
          <w:sz w:val="24"/>
          <w:szCs w:val="24"/>
        </w:rPr>
        <w:t xml:space="preserve"> může být podána bez</w:t>
      </w:r>
    </w:p>
    <w:p w:rsidR="003F2C11" w:rsidRDefault="007E273E" w:rsidP="00E87630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uznávaného elektronického podpisu, avšak pouze prostřednictvím elektronické</w:t>
      </w:r>
      <w:r w:rsidR="003F2C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podatelny. Není-li takto podána, nepovažuje se podání za žádost </w:t>
      </w:r>
    </w:p>
    <w:p w:rsidR="007E273E" w:rsidRDefault="007E273E" w:rsidP="003F2C11">
      <w:pPr>
        <w:autoSpaceDE w:val="0"/>
        <w:autoSpaceDN w:val="0"/>
        <w:adjustRightInd w:val="0"/>
        <w:spacing w:after="0" w:line="240" w:lineRule="auto"/>
        <w:ind w:right="425"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podle zákona</w:t>
      </w:r>
      <w:r w:rsidR="003F2C1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svobodném přístupu k informacím.</w:t>
      </w:r>
    </w:p>
    <w:p w:rsidR="008E148C" w:rsidRDefault="008E148C" w:rsidP="00E87630">
      <w:pPr>
        <w:autoSpaceDE w:val="0"/>
        <w:autoSpaceDN w:val="0"/>
        <w:adjustRightInd w:val="0"/>
        <w:spacing w:after="0" w:line="240" w:lineRule="auto"/>
        <w:ind w:left="426" w:right="425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Žádost o poskytnutí informace podle zákona č. 123/1998 Sb., o právu na</w:t>
      </w:r>
      <w:r w:rsidR="00E8763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informace o životním prostředí, ve znění pozdějších předpisů.</w:t>
      </w:r>
    </w:p>
    <w:sectPr w:rsidR="008E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D0CAF"/>
    <w:multiLevelType w:val="hybridMultilevel"/>
    <w:tmpl w:val="81B0D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8C"/>
    <w:rsid w:val="000B5C17"/>
    <w:rsid w:val="000D2C91"/>
    <w:rsid w:val="000F0BDA"/>
    <w:rsid w:val="00156B63"/>
    <w:rsid w:val="001A3450"/>
    <w:rsid w:val="002029CB"/>
    <w:rsid w:val="00215643"/>
    <w:rsid w:val="002506A5"/>
    <w:rsid w:val="00323721"/>
    <w:rsid w:val="003F2C11"/>
    <w:rsid w:val="00405A80"/>
    <w:rsid w:val="004A29E9"/>
    <w:rsid w:val="00504AE5"/>
    <w:rsid w:val="00505D74"/>
    <w:rsid w:val="005C6FCD"/>
    <w:rsid w:val="0067330D"/>
    <w:rsid w:val="007C016C"/>
    <w:rsid w:val="007D26AA"/>
    <w:rsid w:val="007E273E"/>
    <w:rsid w:val="007E2A7D"/>
    <w:rsid w:val="00806C2F"/>
    <w:rsid w:val="0087577A"/>
    <w:rsid w:val="008D6D98"/>
    <w:rsid w:val="008E148C"/>
    <w:rsid w:val="009278C7"/>
    <w:rsid w:val="00930E90"/>
    <w:rsid w:val="00984037"/>
    <w:rsid w:val="00A56FB6"/>
    <w:rsid w:val="00B15027"/>
    <w:rsid w:val="00B35C4F"/>
    <w:rsid w:val="00CF6F97"/>
    <w:rsid w:val="00D13F6A"/>
    <w:rsid w:val="00D7244E"/>
    <w:rsid w:val="00E45E62"/>
    <w:rsid w:val="00E87630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21A"/>
  <w15:chartTrackingRefBased/>
  <w15:docId w15:val="{62521090-35A8-439D-92C2-8CA61343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Macho</dc:creator>
  <cp:keywords/>
  <dc:description/>
  <cp:lastModifiedBy>Marek Macho</cp:lastModifiedBy>
  <cp:revision>22</cp:revision>
  <dcterms:created xsi:type="dcterms:W3CDTF">2019-05-09T10:33:00Z</dcterms:created>
  <dcterms:modified xsi:type="dcterms:W3CDTF">2019-05-22T10:08:00Z</dcterms:modified>
</cp:coreProperties>
</file>